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6D949" w14:textId="77777777"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r w:rsidRPr="00DA30AD">
        <w:rPr>
          <w:rFonts w:asciiTheme="minorHAnsi" w:hAnsiTheme="minorHAnsi" w:cstheme="minorHAnsi"/>
          <w:b/>
          <w:bCs/>
          <w:u w:val="single"/>
        </w:rPr>
        <w:t>Purpose</w:t>
      </w:r>
    </w:p>
    <w:p w14:paraId="5EEA7A7E" w14:textId="77777777"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14:paraId="4A3A92E9" w14:textId="75AA068C" w:rsidR="003A671E" w:rsidRPr="003A671E" w:rsidRDefault="003A671E" w:rsidP="003A671E">
      <w:pPr>
        <w:pStyle w:val="Heading2"/>
        <w:spacing w:before="0" w:line="240" w:lineRule="auto"/>
        <w:ind w:left="720"/>
        <w:jc w:val="both"/>
        <w:rPr>
          <w:rFonts w:asciiTheme="minorHAnsi" w:eastAsia="Calibri" w:hAnsiTheme="minorHAnsi" w:cstheme="minorHAnsi"/>
          <w:bCs/>
          <w:color w:val="auto"/>
          <w:sz w:val="22"/>
          <w:szCs w:val="22"/>
        </w:rPr>
      </w:pPr>
      <w:r>
        <w:rPr>
          <w:rFonts w:asciiTheme="minorHAnsi" w:eastAsia="Calibri" w:hAnsiTheme="minorHAnsi" w:cstheme="minorHAnsi"/>
          <w:bCs/>
          <w:color w:val="auto"/>
          <w:sz w:val="22"/>
          <w:szCs w:val="22"/>
        </w:rPr>
        <w:t>Weber</w:t>
      </w:r>
      <w:r w:rsidRPr="003A671E">
        <w:rPr>
          <w:rFonts w:asciiTheme="minorHAnsi" w:eastAsia="Calibri" w:hAnsiTheme="minorHAnsi" w:cstheme="minorHAnsi"/>
          <w:bCs/>
          <w:color w:val="auto"/>
          <w:sz w:val="22"/>
          <w:szCs w:val="22"/>
        </w:rPr>
        <w:t xml:space="preserve"> County strives to cultivate a culture of respect and appreciation for our employees and elected officials.  We understand that professionals who have earned advanced degrees are in high demand locally and throughout Utah.  In an effort to attract and retain these individuals, the County will assist in student loan repayment for eligible employees.</w:t>
      </w:r>
    </w:p>
    <w:p w14:paraId="560315E7" w14:textId="4BBC41CC" w:rsidR="008C1738" w:rsidRPr="00DA30AD" w:rsidRDefault="008C1738" w:rsidP="004C2EAA">
      <w:pPr>
        <w:autoSpaceDE w:val="0"/>
        <w:autoSpaceDN w:val="0"/>
        <w:adjustRightInd w:val="0"/>
        <w:spacing w:after="0" w:line="240" w:lineRule="auto"/>
        <w:ind w:left="720"/>
        <w:jc w:val="both"/>
        <w:rPr>
          <w:rFonts w:asciiTheme="minorHAnsi" w:hAnsiTheme="minorHAnsi" w:cstheme="minorHAnsi"/>
          <w:bCs/>
        </w:rPr>
      </w:pPr>
    </w:p>
    <w:p w14:paraId="4F6C14A3" w14:textId="77777777" w:rsidR="008C1738" w:rsidRPr="00DA30AD" w:rsidRDefault="008C1738" w:rsidP="004C2EAA">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Policy</w:t>
      </w:r>
    </w:p>
    <w:p w14:paraId="00608344" w14:textId="77777777" w:rsidR="008C1738" w:rsidRPr="00DA30AD" w:rsidRDefault="008C1738" w:rsidP="004C2EAA">
      <w:pPr>
        <w:autoSpaceDE w:val="0"/>
        <w:autoSpaceDN w:val="0"/>
        <w:adjustRightInd w:val="0"/>
        <w:spacing w:after="0" w:line="240" w:lineRule="auto"/>
        <w:ind w:left="720"/>
        <w:jc w:val="both"/>
        <w:rPr>
          <w:rFonts w:asciiTheme="minorHAnsi" w:hAnsiTheme="minorHAnsi" w:cstheme="minorHAnsi"/>
          <w:b/>
          <w:bCs/>
          <w:u w:val="single"/>
        </w:rPr>
      </w:pPr>
    </w:p>
    <w:p w14:paraId="3833ECB9" w14:textId="6AC680D3" w:rsidR="003A671E" w:rsidRPr="003A671E" w:rsidRDefault="003A671E" w:rsidP="003A671E">
      <w:pPr>
        <w:spacing w:after="0" w:line="240" w:lineRule="auto"/>
        <w:ind w:left="720"/>
        <w:jc w:val="both"/>
        <w:rPr>
          <w:rFonts w:asciiTheme="minorHAnsi" w:hAnsiTheme="minorHAnsi" w:cstheme="minorHAnsi"/>
          <w:bCs/>
        </w:rPr>
      </w:pPr>
      <w:r w:rsidRPr="003A671E">
        <w:rPr>
          <w:rFonts w:asciiTheme="minorHAnsi" w:hAnsiTheme="minorHAnsi" w:cstheme="minorHAnsi"/>
          <w:bCs/>
        </w:rPr>
        <w:t xml:space="preserve">The Student Loan Assistance Program provides employees and elected officials who have received a graduate level education assistance with their student loan repayment.  The Consolidated Appropriations Act of 2021, signed into law by then-President Donald Trump on Dec. 27, 2020, allows employer-provided student loan repayment as a tax-free benefit to employees for five additional years, extending CARES Act relief first made available in March 2020.  </w:t>
      </w:r>
      <w:r w:rsidR="00A903D1">
        <w:rPr>
          <w:rFonts w:asciiTheme="minorHAnsi" w:hAnsiTheme="minorHAnsi" w:cstheme="minorHAnsi"/>
          <w:bCs/>
        </w:rPr>
        <w:t>T</w:t>
      </w:r>
      <w:r w:rsidRPr="003A671E">
        <w:rPr>
          <w:rFonts w:asciiTheme="minorHAnsi" w:hAnsiTheme="minorHAnsi" w:cstheme="minorHAnsi"/>
          <w:bCs/>
        </w:rPr>
        <w:t xml:space="preserve">hrough Dec. 31, 2025, </w:t>
      </w:r>
      <w:r>
        <w:rPr>
          <w:rFonts w:asciiTheme="minorHAnsi" w:hAnsiTheme="minorHAnsi" w:cstheme="minorHAnsi"/>
          <w:bCs/>
        </w:rPr>
        <w:t>Weber</w:t>
      </w:r>
      <w:r w:rsidRPr="003A671E">
        <w:rPr>
          <w:rFonts w:asciiTheme="minorHAnsi" w:hAnsiTheme="minorHAnsi" w:cstheme="minorHAnsi"/>
          <w:bCs/>
        </w:rPr>
        <w:t xml:space="preserve"> County may choose to make tax-exempt annual contributions of up to $5,250 per employee toward eligible education debt. The funds allocated for this student loan assistance do not count toward an employee's gross taxable income.</w:t>
      </w:r>
    </w:p>
    <w:p w14:paraId="4A09D299" w14:textId="77777777" w:rsidR="006D02C6" w:rsidRPr="00DA30AD" w:rsidRDefault="006D02C6" w:rsidP="006D02C6">
      <w:pPr>
        <w:autoSpaceDE w:val="0"/>
        <w:autoSpaceDN w:val="0"/>
        <w:adjustRightInd w:val="0"/>
        <w:spacing w:after="0" w:line="240" w:lineRule="auto"/>
        <w:ind w:left="720"/>
        <w:jc w:val="both"/>
        <w:rPr>
          <w:rFonts w:asciiTheme="minorHAnsi" w:hAnsiTheme="minorHAnsi" w:cstheme="minorHAnsi"/>
          <w:bCs/>
        </w:rPr>
      </w:pPr>
    </w:p>
    <w:p w14:paraId="323C5C28" w14:textId="77777777" w:rsidR="006D6BA5" w:rsidRPr="00DA30AD" w:rsidRDefault="006D6BA5" w:rsidP="004C2EAA">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Procedures</w:t>
      </w:r>
    </w:p>
    <w:p w14:paraId="50A827F9" w14:textId="77777777" w:rsidR="00457D5E" w:rsidRPr="00DA30AD" w:rsidRDefault="00457D5E" w:rsidP="004C2EAA">
      <w:pPr>
        <w:autoSpaceDE w:val="0"/>
        <w:autoSpaceDN w:val="0"/>
        <w:adjustRightInd w:val="0"/>
        <w:spacing w:after="0" w:line="240" w:lineRule="auto"/>
        <w:jc w:val="both"/>
        <w:rPr>
          <w:rFonts w:asciiTheme="minorHAnsi" w:hAnsiTheme="minorHAnsi" w:cstheme="minorHAnsi"/>
        </w:rPr>
      </w:pPr>
    </w:p>
    <w:p w14:paraId="11E64297" w14:textId="77777777" w:rsidR="006D02C6" w:rsidRDefault="006D02C6" w:rsidP="006D02C6">
      <w:pPr>
        <w:numPr>
          <w:ilvl w:val="0"/>
          <w:numId w:val="10"/>
        </w:num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 xml:space="preserve">Eligibility </w:t>
      </w:r>
    </w:p>
    <w:p w14:paraId="2DB80BC7" w14:textId="77777777" w:rsidR="006D02C6" w:rsidRDefault="006D02C6" w:rsidP="006D02C6">
      <w:pPr>
        <w:autoSpaceDE w:val="0"/>
        <w:autoSpaceDN w:val="0"/>
        <w:adjustRightInd w:val="0"/>
        <w:spacing w:after="0" w:line="240" w:lineRule="auto"/>
        <w:ind w:left="1800"/>
        <w:jc w:val="both"/>
        <w:rPr>
          <w:rFonts w:asciiTheme="minorHAnsi" w:hAnsiTheme="minorHAnsi" w:cstheme="minorHAnsi"/>
          <w:b/>
        </w:rPr>
      </w:pPr>
    </w:p>
    <w:p w14:paraId="0077806A" w14:textId="1FBDA6F7" w:rsidR="00F317DF" w:rsidRPr="00A82851" w:rsidRDefault="006D02C6" w:rsidP="00A82851">
      <w:pPr>
        <w:pStyle w:val="ListParagraph"/>
        <w:numPr>
          <w:ilvl w:val="1"/>
          <w:numId w:val="10"/>
        </w:numPr>
        <w:autoSpaceDE w:val="0"/>
        <w:autoSpaceDN w:val="0"/>
        <w:adjustRightInd w:val="0"/>
        <w:spacing w:after="0" w:line="240" w:lineRule="auto"/>
        <w:jc w:val="both"/>
      </w:pPr>
      <w:r w:rsidRPr="003A671E">
        <w:t xml:space="preserve">When budget funds are available, all full-time active </w:t>
      </w:r>
      <w:r w:rsidR="00E47C12" w:rsidRPr="003A671E">
        <w:t>employees</w:t>
      </w:r>
      <w:r w:rsidRPr="003A671E">
        <w:t xml:space="preserve"> with a minimum of six (6) months of employment and working a minimum of 30 hours per week</w:t>
      </w:r>
      <w:r w:rsidR="00A82851">
        <w:t>, who have received a graduate level degree,</w:t>
      </w:r>
      <w:r w:rsidRPr="003A671E">
        <w:t xml:space="preserve"> are eligible to participate in the program. </w:t>
      </w:r>
      <w:r w:rsidR="00E47C12" w:rsidRPr="003A671E">
        <w:t>Employees</w:t>
      </w:r>
      <w:r w:rsidRPr="003A671E">
        <w:t xml:space="preserve"> must maintain the required full-time status to be eligible to receive reimbursements.</w:t>
      </w:r>
      <w:r w:rsidR="00E47C12" w:rsidRPr="003A671E">
        <w:t xml:space="preserve">  If budget funds are insufficient for all qualified applicants, eligibility will be determined on a first-come, first-served basis.</w:t>
      </w:r>
    </w:p>
    <w:p w14:paraId="1779478E" w14:textId="77777777" w:rsidR="00991B66" w:rsidRPr="00A82851" w:rsidRDefault="00991B66" w:rsidP="00A82851">
      <w:pPr>
        <w:pStyle w:val="ListParagraph"/>
        <w:autoSpaceDE w:val="0"/>
        <w:autoSpaceDN w:val="0"/>
        <w:adjustRightInd w:val="0"/>
        <w:spacing w:after="0" w:line="240" w:lineRule="auto"/>
        <w:ind w:left="1800"/>
        <w:jc w:val="both"/>
      </w:pPr>
    </w:p>
    <w:p w14:paraId="79FD6256" w14:textId="08762093" w:rsidR="003A671E" w:rsidRPr="00A82851" w:rsidRDefault="00E47C12" w:rsidP="00A82851">
      <w:pPr>
        <w:pStyle w:val="ListParagraph"/>
        <w:numPr>
          <w:ilvl w:val="1"/>
          <w:numId w:val="10"/>
        </w:numPr>
        <w:autoSpaceDE w:val="0"/>
        <w:autoSpaceDN w:val="0"/>
        <w:adjustRightInd w:val="0"/>
        <w:spacing w:after="0" w:line="240" w:lineRule="auto"/>
        <w:jc w:val="both"/>
      </w:pPr>
      <w:r w:rsidRPr="003A671E">
        <w:t>Employees</w:t>
      </w:r>
      <w:r w:rsidR="006D02C6" w:rsidRPr="003A671E">
        <w:t xml:space="preserve"> must be meeting the expectations of the position to be eligible for the program.</w:t>
      </w:r>
    </w:p>
    <w:p w14:paraId="58BB1CBA" w14:textId="77777777" w:rsidR="003A671E" w:rsidRPr="00A82851" w:rsidRDefault="003A671E" w:rsidP="00A82851">
      <w:pPr>
        <w:pStyle w:val="ListParagraph"/>
        <w:autoSpaceDE w:val="0"/>
        <w:autoSpaceDN w:val="0"/>
        <w:adjustRightInd w:val="0"/>
        <w:spacing w:after="0" w:line="240" w:lineRule="auto"/>
        <w:ind w:left="1800"/>
        <w:jc w:val="both"/>
      </w:pPr>
    </w:p>
    <w:p w14:paraId="3A3EDA51" w14:textId="621DB6DB" w:rsidR="004E4CF0" w:rsidRDefault="003A671E" w:rsidP="00A82851">
      <w:pPr>
        <w:pStyle w:val="ListParagraph"/>
        <w:numPr>
          <w:ilvl w:val="1"/>
          <w:numId w:val="10"/>
        </w:numPr>
        <w:autoSpaceDE w:val="0"/>
        <w:autoSpaceDN w:val="0"/>
        <w:adjustRightInd w:val="0"/>
        <w:spacing w:after="0" w:line="240" w:lineRule="auto"/>
        <w:jc w:val="both"/>
      </w:pPr>
      <w:r w:rsidRPr="003A671E">
        <w:t>The obtained degree must be directly related to the work performed by the employee or elected official.</w:t>
      </w:r>
    </w:p>
    <w:p w14:paraId="28FCCD4C" w14:textId="7A5F413D" w:rsidR="00A82851" w:rsidRPr="003A671E" w:rsidRDefault="00A82851" w:rsidP="00A82851">
      <w:pPr>
        <w:autoSpaceDE w:val="0"/>
        <w:autoSpaceDN w:val="0"/>
        <w:adjustRightInd w:val="0"/>
        <w:spacing w:after="0" w:line="240" w:lineRule="auto"/>
        <w:jc w:val="both"/>
      </w:pPr>
    </w:p>
    <w:p w14:paraId="184A1DBC" w14:textId="7FEF7B02" w:rsidR="003B79B5" w:rsidRDefault="006D02C6" w:rsidP="003B79B5">
      <w:pPr>
        <w:pStyle w:val="ListParagraph"/>
        <w:numPr>
          <w:ilvl w:val="0"/>
          <w:numId w:val="10"/>
        </w:numPr>
        <w:autoSpaceDE w:val="0"/>
        <w:autoSpaceDN w:val="0"/>
        <w:adjustRightInd w:val="0"/>
        <w:spacing w:after="0" w:line="240" w:lineRule="auto"/>
        <w:jc w:val="both"/>
        <w:rPr>
          <w:b/>
        </w:rPr>
      </w:pPr>
      <w:r>
        <w:rPr>
          <w:b/>
        </w:rPr>
        <w:t>Rules</w:t>
      </w:r>
    </w:p>
    <w:p w14:paraId="214F0320" w14:textId="77777777" w:rsidR="006D02C6" w:rsidRDefault="006D02C6" w:rsidP="006D02C6">
      <w:pPr>
        <w:pStyle w:val="ListParagraph"/>
        <w:autoSpaceDE w:val="0"/>
        <w:autoSpaceDN w:val="0"/>
        <w:adjustRightInd w:val="0"/>
        <w:spacing w:after="0" w:line="240" w:lineRule="auto"/>
        <w:ind w:left="1080"/>
        <w:jc w:val="both"/>
        <w:rPr>
          <w:b/>
        </w:rPr>
      </w:pPr>
    </w:p>
    <w:p w14:paraId="34994879" w14:textId="70181455" w:rsidR="006D02C6" w:rsidRPr="00762255" w:rsidRDefault="00A82851" w:rsidP="006D02C6">
      <w:pPr>
        <w:pStyle w:val="ListParagraph"/>
        <w:numPr>
          <w:ilvl w:val="1"/>
          <w:numId w:val="10"/>
        </w:numPr>
        <w:autoSpaceDE w:val="0"/>
        <w:autoSpaceDN w:val="0"/>
        <w:adjustRightInd w:val="0"/>
        <w:spacing w:after="0" w:line="240" w:lineRule="auto"/>
        <w:jc w:val="both"/>
      </w:pPr>
      <w:r w:rsidRPr="00762255">
        <w:t xml:space="preserve">Loans eligible for repayment assistance </w:t>
      </w:r>
      <w:r w:rsidR="006F46B1">
        <w:t>are</w:t>
      </w:r>
      <w:r w:rsidRPr="00762255">
        <w:t xml:space="preserve"> U.S.-based education loans borrowed by the employee for the employee’s own</w:t>
      </w:r>
      <w:r w:rsidR="00280E35">
        <w:t xml:space="preserve"> graduate level</w:t>
      </w:r>
      <w:r w:rsidRPr="00762255">
        <w:t xml:space="preserve"> education.</w:t>
      </w:r>
    </w:p>
    <w:p w14:paraId="07586921" w14:textId="77777777" w:rsidR="00762255" w:rsidRPr="00762255" w:rsidRDefault="00762255" w:rsidP="00762255">
      <w:pPr>
        <w:pStyle w:val="ListParagraph"/>
        <w:autoSpaceDE w:val="0"/>
        <w:autoSpaceDN w:val="0"/>
        <w:adjustRightInd w:val="0"/>
        <w:spacing w:after="0" w:line="240" w:lineRule="auto"/>
        <w:ind w:left="1800"/>
        <w:jc w:val="both"/>
      </w:pPr>
    </w:p>
    <w:p w14:paraId="451FA5E3" w14:textId="4306D7C1" w:rsidR="00A82851" w:rsidRPr="00762255" w:rsidRDefault="00A82851" w:rsidP="006D02C6">
      <w:pPr>
        <w:pStyle w:val="ListParagraph"/>
        <w:numPr>
          <w:ilvl w:val="1"/>
          <w:numId w:val="10"/>
        </w:numPr>
        <w:autoSpaceDE w:val="0"/>
        <w:autoSpaceDN w:val="0"/>
        <w:adjustRightInd w:val="0"/>
        <w:spacing w:after="0" w:line="240" w:lineRule="auto"/>
        <w:jc w:val="both"/>
      </w:pPr>
      <w:r w:rsidRPr="00762255">
        <w:t>Eligible employees must complete a student loan assistance application and provide proof of graduation documentation and loan documentation</w:t>
      </w:r>
      <w:r w:rsidR="006F46B1">
        <w:t xml:space="preserve"> on an annual basis</w:t>
      </w:r>
      <w:r w:rsidRPr="00762255">
        <w:t>.  Loan documents must include the following:</w:t>
      </w:r>
    </w:p>
    <w:p w14:paraId="47D8492B" w14:textId="54CC53D0" w:rsidR="00A82851" w:rsidRPr="00762255" w:rsidRDefault="00A82851" w:rsidP="00A82851">
      <w:pPr>
        <w:pStyle w:val="ListParagraph"/>
        <w:numPr>
          <w:ilvl w:val="2"/>
          <w:numId w:val="10"/>
        </w:numPr>
        <w:autoSpaceDE w:val="0"/>
        <w:autoSpaceDN w:val="0"/>
        <w:adjustRightInd w:val="0"/>
        <w:spacing w:after="0" w:line="240" w:lineRule="auto"/>
        <w:jc w:val="both"/>
      </w:pPr>
      <w:r w:rsidRPr="00762255">
        <w:lastRenderedPageBreak/>
        <w:t>Employee’s name</w:t>
      </w:r>
    </w:p>
    <w:p w14:paraId="016E827E" w14:textId="581745B7" w:rsidR="00A82851" w:rsidRPr="00762255" w:rsidRDefault="00A82851" w:rsidP="00A82851">
      <w:pPr>
        <w:pStyle w:val="ListParagraph"/>
        <w:numPr>
          <w:ilvl w:val="2"/>
          <w:numId w:val="10"/>
        </w:numPr>
        <w:autoSpaceDE w:val="0"/>
        <w:autoSpaceDN w:val="0"/>
        <w:adjustRightInd w:val="0"/>
        <w:spacing w:after="0" w:line="240" w:lineRule="auto"/>
        <w:jc w:val="both"/>
      </w:pPr>
      <w:r w:rsidRPr="00762255">
        <w:t>Loan servicer’s name</w:t>
      </w:r>
    </w:p>
    <w:p w14:paraId="1B81B4E4" w14:textId="39182FDF" w:rsidR="00A82851" w:rsidRPr="00762255" w:rsidRDefault="00A82851" w:rsidP="00A82851">
      <w:pPr>
        <w:pStyle w:val="ListParagraph"/>
        <w:numPr>
          <w:ilvl w:val="2"/>
          <w:numId w:val="10"/>
        </w:numPr>
        <w:autoSpaceDE w:val="0"/>
        <w:autoSpaceDN w:val="0"/>
        <w:adjustRightInd w:val="0"/>
        <w:spacing w:after="0" w:line="240" w:lineRule="auto"/>
        <w:jc w:val="both"/>
      </w:pPr>
      <w:r w:rsidRPr="00762255">
        <w:t>Loan account number</w:t>
      </w:r>
    </w:p>
    <w:p w14:paraId="16EFFD57" w14:textId="6978DBA5" w:rsidR="00A82851" w:rsidRPr="00762255" w:rsidRDefault="00A82851" w:rsidP="00A82851">
      <w:pPr>
        <w:pStyle w:val="ListParagraph"/>
        <w:numPr>
          <w:ilvl w:val="2"/>
          <w:numId w:val="10"/>
        </w:numPr>
        <w:autoSpaceDE w:val="0"/>
        <w:autoSpaceDN w:val="0"/>
        <w:adjustRightInd w:val="0"/>
        <w:spacing w:after="0" w:line="240" w:lineRule="auto"/>
        <w:jc w:val="both"/>
      </w:pPr>
      <w:r w:rsidRPr="00762255">
        <w:t>Current balance</w:t>
      </w:r>
    </w:p>
    <w:p w14:paraId="5C8F4120" w14:textId="77205655" w:rsidR="00A82851" w:rsidRPr="00762255" w:rsidRDefault="00A82851" w:rsidP="00A82851">
      <w:pPr>
        <w:pStyle w:val="ListParagraph"/>
        <w:numPr>
          <w:ilvl w:val="2"/>
          <w:numId w:val="10"/>
        </w:numPr>
        <w:autoSpaceDE w:val="0"/>
        <w:autoSpaceDN w:val="0"/>
        <w:adjustRightInd w:val="0"/>
        <w:spacing w:after="0" w:line="240" w:lineRule="auto"/>
        <w:jc w:val="both"/>
      </w:pPr>
      <w:r w:rsidRPr="00762255">
        <w:t>Required monthly payment amount</w:t>
      </w:r>
    </w:p>
    <w:p w14:paraId="0C86133A" w14:textId="77777777" w:rsidR="00991B66" w:rsidRPr="00762255" w:rsidRDefault="00991B66" w:rsidP="00991B66">
      <w:pPr>
        <w:pStyle w:val="ListParagraph"/>
        <w:autoSpaceDE w:val="0"/>
        <w:autoSpaceDN w:val="0"/>
        <w:adjustRightInd w:val="0"/>
        <w:spacing w:after="0" w:line="240" w:lineRule="auto"/>
        <w:ind w:left="1800"/>
        <w:jc w:val="both"/>
      </w:pPr>
    </w:p>
    <w:p w14:paraId="0941C2D6" w14:textId="77777777" w:rsidR="00DD478A" w:rsidRPr="00EF217C" w:rsidRDefault="00DD478A" w:rsidP="00DD478A">
      <w:pPr>
        <w:pStyle w:val="ListParagraph"/>
        <w:numPr>
          <w:ilvl w:val="0"/>
          <w:numId w:val="33"/>
        </w:numPr>
        <w:autoSpaceDE w:val="0"/>
        <w:autoSpaceDN w:val="0"/>
        <w:adjustRightInd w:val="0"/>
        <w:spacing w:after="0" w:line="240" w:lineRule="auto"/>
        <w:ind w:left="1800"/>
        <w:jc w:val="both"/>
        <w:rPr>
          <w:highlight w:val="yellow"/>
        </w:rPr>
      </w:pPr>
      <w:r w:rsidRPr="00EF217C">
        <w:rPr>
          <w:highlight w:val="yellow"/>
        </w:rPr>
        <w:t>The amount of student loan assistance paid to the employee for each month will be the amount of loan principal and interest paid by the employee during the month, up to a maximum of $437.50.  Documentation of the employee’s payment will be required each month, in a manner determined by Human Resources.</w:t>
      </w:r>
    </w:p>
    <w:p w14:paraId="704A1516" w14:textId="77777777" w:rsidR="00DD478A" w:rsidRPr="00DD478A" w:rsidRDefault="00DD478A" w:rsidP="00DD478A">
      <w:pPr>
        <w:pStyle w:val="ListParagraph"/>
        <w:autoSpaceDE w:val="0"/>
        <w:autoSpaceDN w:val="0"/>
        <w:adjustRightInd w:val="0"/>
        <w:spacing w:after="0" w:line="240" w:lineRule="auto"/>
        <w:ind w:left="1800"/>
        <w:jc w:val="both"/>
      </w:pPr>
      <w:bookmarkStart w:id="0" w:name="_GoBack"/>
      <w:bookmarkEnd w:id="0"/>
    </w:p>
    <w:p w14:paraId="29DB2300" w14:textId="77777777" w:rsidR="00DD478A" w:rsidRDefault="00762255" w:rsidP="00DD478A">
      <w:pPr>
        <w:pStyle w:val="ListParagraph"/>
        <w:numPr>
          <w:ilvl w:val="0"/>
          <w:numId w:val="33"/>
        </w:numPr>
        <w:autoSpaceDE w:val="0"/>
        <w:autoSpaceDN w:val="0"/>
        <w:adjustRightInd w:val="0"/>
        <w:spacing w:after="0" w:line="240" w:lineRule="auto"/>
        <w:ind w:left="1800"/>
        <w:jc w:val="both"/>
      </w:pPr>
      <w:r w:rsidRPr="00762255">
        <w:t>Student loan assistance payments will begin on the 1</w:t>
      </w:r>
      <w:r w:rsidRPr="00DD478A">
        <w:rPr>
          <w:vertAlign w:val="superscript"/>
        </w:rPr>
        <w:t>st</w:t>
      </w:r>
      <w:r w:rsidRPr="00762255">
        <w:t xml:space="preserve"> of the month following receipt and approval of a completed application. Employees will receive written notice of approval or denial of the loan assistance application.</w:t>
      </w:r>
    </w:p>
    <w:p w14:paraId="0FB55786" w14:textId="77777777" w:rsidR="00DD478A" w:rsidRDefault="00DD478A" w:rsidP="00DD478A">
      <w:pPr>
        <w:pStyle w:val="ListParagraph"/>
      </w:pPr>
    </w:p>
    <w:p w14:paraId="6633AB28" w14:textId="77777777" w:rsidR="00DD478A" w:rsidRDefault="00762255" w:rsidP="00DD478A">
      <w:pPr>
        <w:pStyle w:val="ListParagraph"/>
        <w:numPr>
          <w:ilvl w:val="0"/>
          <w:numId w:val="33"/>
        </w:numPr>
        <w:autoSpaceDE w:val="0"/>
        <w:autoSpaceDN w:val="0"/>
        <w:adjustRightInd w:val="0"/>
        <w:spacing w:after="0" w:line="240" w:lineRule="auto"/>
        <w:ind w:left="1800"/>
        <w:jc w:val="both"/>
      </w:pPr>
      <w:r w:rsidRPr="00762255">
        <w:t>Loan assistance payments will cease immediately upon an employee's voluntary or involuntary termination from employment with Weber County or change in eligibility status, such as a reduction to part-time hours. </w:t>
      </w:r>
    </w:p>
    <w:p w14:paraId="64C453DF" w14:textId="77777777" w:rsidR="00DD478A" w:rsidRDefault="00DD478A" w:rsidP="00DD478A">
      <w:pPr>
        <w:pStyle w:val="ListParagraph"/>
      </w:pPr>
    </w:p>
    <w:p w14:paraId="6482C1FF" w14:textId="77777777" w:rsidR="00DD478A" w:rsidRDefault="00762255" w:rsidP="00DD478A">
      <w:pPr>
        <w:pStyle w:val="ListParagraph"/>
        <w:numPr>
          <w:ilvl w:val="0"/>
          <w:numId w:val="33"/>
        </w:numPr>
        <w:autoSpaceDE w:val="0"/>
        <w:autoSpaceDN w:val="0"/>
        <w:adjustRightInd w:val="0"/>
        <w:spacing w:after="0" w:line="240" w:lineRule="auto"/>
        <w:ind w:left="1800"/>
        <w:jc w:val="both"/>
      </w:pPr>
      <w:r w:rsidRPr="00C96E58">
        <w:t>If an employee</w:t>
      </w:r>
      <w:r w:rsidR="00C96E58">
        <w:t>’s</w:t>
      </w:r>
      <w:r w:rsidRPr="00C96E58">
        <w:t xml:space="preserve"> employment</w:t>
      </w:r>
      <w:r w:rsidR="00C96E58">
        <w:t xml:space="preserve"> with Weber County</w:t>
      </w:r>
      <w:r w:rsidRPr="00C96E58">
        <w:t xml:space="preserve"> </w:t>
      </w:r>
      <w:r w:rsidR="00C96E58">
        <w:t xml:space="preserve">is terminated </w:t>
      </w:r>
      <w:r w:rsidRPr="00C96E58">
        <w:t>for any reason, the employee will be required to reimburse the County for all</w:t>
      </w:r>
      <w:r w:rsidR="00C96E58">
        <w:t xml:space="preserve"> loan assistance payments received during the two years immediately preceding termination</w:t>
      </w:r>
      <w:r w:rsidRPr="00C96E58">
        <w:t>.</w:t>
      </w:r>
    </w:p>
    <w:p w14:paraId="06631419" w14:textId="77777777" w:rsidR="00DD478A" w:rsidRDefault="00DD478A" w:rsidP="00DD478A">
      <w:pPr>
        <w:pStyle w:val="ListParagraph"/>
      </w:pPr>
    </w:p>
    <w:p w14:paraId="0726719D" w14:textId="77777777" w:rsidR="00DD478A" w:rsidRDefault="00762255" w:rsidP="00DD478A">
      <w:pPr>
        <w:pStyle w:val="ListParagraph"/>
        <w:numPr>
          <w:ilvl w:val="0"/>
          <w:numId w:val="33"/>
        </w:numPr>
        <w:autoSpaceDE w:val="0"/>
        <w:autoSpaceDN w:val="0"/>
        <w:adjustRightInd w:val="0"/>
        <w:spacing w:after="0" w:line="240" w:lineRule="auto"/>
        <w:ind w:left="1800"/>
        <w:jc w:val="both"/>
      </w:pPr>
      <w:r w:rsidRPr="00762255">
        <w:t xml:space="preserve">All student loan repayment assistance must be approved by the </w:t>
      </w:r>
      <w:r w:rsidR="00757940">
        <w:t>employee</w:t>
      </w:r>
      <w:r w:rsidRPr="00762255">
        <w:t>’s</w:t>
      </w:r>
      <w:r w:rsidR="00330211">
        <w:t xml:space="preserve"> supervisor,</w:t>
      </w:r>
      <w:r w:rsidRPr="00762255">
        <w:t xml:space="preserve"> department head</w:t>
      </w:r>
      <w:r w:rsidR="00A16D32">
        <w:t xml:space="preserve"> or elected official</w:t>
      </w:r>
      <w:r w:rsidR="00330211">
        <w:t>,</w:t>
      </w:r>
      <w:r w:rsidR="00A16D32">
        <w:t xml:space="preserve"> and</w:t>
      </w:r>
      <w:r w:rsidRPr="00762255">
        <w:t xml:space="preserve"> Human Resources</w:t>
      </w:r>
      <w:r w:rsidR="00A16D32">
        <w:t xml:space="preserve"> </w:t>
      </w:r>
      <w:r w:rsidRPr="00762255">
        <w:t>prior to payment being issued.</w:t>
      </w:r>
    </w:p>
    <w:p w14:paraId="43D2D393" w14:textId="77777777" w:rsidR="00DD478A" w:rsidRDefault="00DD478A" w:rsidP="00DD478A">
      <w:pPr>
        <w:pStyle w:val="ListParagraph"/>
      </w:pPr>
    </w:p>
    <w:p w14:paraId="2767A911" w14:textId="335CB8B3" w:rsidR="00757940" w:rsidRDefault="00757940" w:rsidP="00DD478A">
      <w:pPr>
        <w:pStyle w:val="ListParagraph"/>
        <w:numPr>
          <w:ilvl w:val="0"/>
          <w:numId w:val="33"/>
        </w:numPr>
        <w:autoSpaceDE w:val="0"/>
        <w:autoSpaceDN w:val="0"/>
        <w:adjustRightInd w:val="0"/>
        <w:spacing w:after="0" w:line="240" w:lineRule="auto"/>
        <w:ind w:left="1800"/>
        <w:jc w:val="both"/>
      </w:pPr>
      <w:r>
        <w:t>This policy does not create any entitlement to loan assistance payments.  All loan assistance payments by the County are at the sole discretion of the County.</w:t>
      </w:r>
      <w:r w:rsidR="002A5A38">
        <w:t xml:space="preserve">  All payments under this policy are also contingent on the availability of budget funds.</w:t>
      </w:r>
    </w:p>
    <w:p w14:paraId="6A1B270F" w14:textId="77777777" w:rsidR="001A745C" w:rsidRDefault="001A745C" w:rsidP="006A6675">
      <w:pPr>
        <w:pStyle w:val="ListParagraph"/>
      </w:pPr>
    </w:p>
    <w:p w14:paraId="43D499F6" w14:textId="292271CE" w:rsidR="00EA260E" w:rsidRDefault="002579FB" w:rsidP="00EA260E">
      <w:pPr>
        <w:pStyle w:val="ListParagraph"/>
        <w:autoSpaceDE w:val="0"/>
        <w:autoSpaceDN w:val="0"/>
        <w:adjustRightInd w:val="0"/>
        <w:spacing w:after="0" w:line="240" w:lineRule="auto"/>
        <w:ind w:left="0"/>
      </w:pPr>
      <w:r w:rsidRPr="003D5544">
        <w:t>DATED</w:t>
      </w:r>
      <w:r w:rsidR="00EA260E" w:rsidRPr="003D5544">
        <w:t xml:space="preserve"> this </w:t>
      </w:r>
      <w:r w:rsidR="00EA260E" w:rsidRPr="003D5544">
        <w:rPr>
          <w:u w:val="single"/>
        </w:rPr>
        <w:tab/>
      </w:r>
      <w:r w:rsidR="00EA260E" w:rsidRPr="003D5544">
        <w:rPr>
          <w:u w:val="single"/>
        </w:rPr>
        <w:tab/>
      </w:r>
      <w:r w:rsidR="00EA260E" w:rsidRPr="003D5544">
        <w:t xml:space="preserve"> day of </w:t>
      </w:r>
      <w:r w:rsidR="00EA260E" w:rsidRPr="003D5544">
        <w:rPr>
          <w:u w:val="single"/>
        </w:rPr>
        <w:tab/>
      </w:r>
      <w:r w:rsidR="00EA260E" w:rsidRPr="003D5544">
        <w:rPr>
          <w:u w:val="single"/>
        </w:rPr>
        <w:tab/>
      </w:r>
      <w:r w:rsidR="00EA260E" w:rsidRPr="003D5544">
        <w:rPr>
          <w:u w:val="single"/>
        </w:rPr>
        <w:tab/>
      </w:r>
      <w:r w:rsidR="00EA260E" w:rsidRPr="003D5544">
        <w:rPr>
          <w:u w:val="single"/>
        </w:rPr>
        <w:tab/>
      </w:r>
      <w:r w:rsidR="00762255">
        <w:t>, 2021</w:t>
      </w:r>
      <w:r w:rsidR="00EA260E" w:rsidRPr="003D5544">
        <w:t>.</w:t>
      </w:r>
      <w:r w:rsidR="00EA260E">
        <w:t xml:space="preserve"> </w:t>
      </w:r>
    </w:p>
    <w:p w14:paraId="4E23446A" w14:textId="77777777" w:rsidR="00EA260E" w:rsidRDefault="00EA260E" w:rsidP="00EA260E">
      <w:pPr>
        <w:pStyle w:val="ListParagraph"/>
        <w:autoSpaceDE w:val="0"/>
        <w:autoSpaceDN w:val="0"/>
        <w:adjustRightInd w:val="0"/>
        <w:spacing w:after="0" w:line="240" w:lineRule="auto"/>
        <w:ind w:left="0"/>
      </w:pPr>
    </w:p>
    <w:p w14:paraId="3A046C60" w14:textId="77777777" w:rsidR="00EA260E" w:rsidRDefault="002579FB" w:rsidP="002579FB">
      <w:pPr>
        <w:autoSpaceDE w:val="0"/>
        <w:autoSpaceDN w:val="0"/>
        <w:adjustRightInd w:val="0"/>
        <w:spacing w:after="0" w:line="240" w:lineRule="auto"/>
        <w:ind w:left="5760"/>
      </w:pPr>
      <w:r>
        <w:t>BOARD OF COUNTY COMMISSIONERS OF WEBER COUNTY</w:t>
      </w:r>
      <w:r w:rsidR="00EA260E">
        <w:t>:</w:t>
      </w:r>
    </w:p>
    <w:p w14:paraId="56BE7EDB" w14:textId="77777777" w:rsidR="00EA260E" w:rsidRDefault="00EA260E" w:rsidP="00EA260E">
      <w:pPr>
        <w:pStyle w:val="ListParagraph"/>
        <w:autoSpaceDE w:val="0"/>
        <w:autoSpaceDN w:val="0"/>
        <w:adjustRightInd w:val="0"/>
        <w:spacing w:after="0" w:line="240" w:lineRule="auto"/>
        <w:ind w:left="5760" w:firstLine="720"/>
      </w:pPr>
    </w:p>
    <w:p w14:paraId="06975A98" w14:textId="0A761931" w:rsidR="002579FB" w:rsidRDefault="002579FB" w:rsidP="002579FB">
      <w:pPr>
        <w:autoSpaceDE w:val="0"/>
        <w:autoSpaceDN w:val="0"/>
        <w:adjustRightInd w:val="0"/>
        <w:spacing w:after="0" w:line="240" w:lineRule="auto"/>
      </w:pPr>
      <w:r w:rsidRPr="002579FB">
        <w:tab/>
      </w:r>
      <w:r w:rsidRPr="002579FB">
        <w:tab/>
      </w:r>
      <w:r w:rsidRPr="002579FB">
        <w:tab/>
      </w:r>
      <w:r w:rsidRPr="002579FB">
        <w:tab/>
      </w:r>
      <w:r w:rsidRPr="002579FB">
        <w:tab/>
      </w:r>
      <w:r w:rsidRPr="002579FB">
        <w:tab/>
      </w:r>
      <w:r w:rsidRPr="002579FB">
        <w:tab/>
      </w:r>
      <w:r w:rsidRPr="002579FB">
        <w:tab/>
      </w:r>
      <w:r>
        <w:rPr>
          <w:u w:val="single"/>
        </w:rPr>
        <w:tab/>
      </w:r>
      <w:r>
        <w:rPr>
          <w:u w:val="single"/>
        </w:rPr>
        <w:tab/>
      </w:r>
      <w:r>
        <w:rPr>
          <w:u w:val="single"/>
        </w:rPr>
        <w:tab/>
      </w:r>
      <w:r>
        <w:rPr>
          <w:u w:val="single"/>
        </w:rPr>
        <w:tab/>
      </w:r>
      <w:r>
        <w:rPr>
          <w:u w:val="single"/>
        </w:rPr>
        <w:tab/>
      </w:r>
      <w:r w:rsidRPr="002579FB">
        <w:tab/>
      </w:r>
      <w:r w:rsidRPr="002579FB">
        <w:tab/>
      </w:r>
      <w:r w:rsidRPr="002579FB">
        <w:tab/>
      </w:r>
      <w:r w:rsidRPr="002579FB">
        <w:tab/>
      </w:r>
      <w:r w:rsidRPr="002579FB">
        <w:tab/>
      </w:r>
      <w:r>
        <w:tab/>
      </w:r>
      <w:r>
        <w:tab/>
      </w:r>
      <w:r>
        <w:tab/>
        <w:t>James H. Harvey, Chair</w:t>
      </w:r>
    </w:p>
    <w:p w14:paraId="777B3FCC" w14:textId="77777777" w:rsidR="002579FB" w:rsidRDefault="00EA260E" w:rsidP="002579FB">
      <w:pPr>
        <w:autoSpaceDE w:val="0"/>
        <w:autoSpaceDN w:val="0"/>
        <w:adjustRightInd w:val="0"/>
        <w:spacing w:after="0" w:line="240" w:lineRule="auto"/>
      </w:pPr>
      <w:r>
        <w:t xml:space="preserve">ATTEST: </w:t>
      </w:r>
    </w:p>
    <w:p w14:paraId="4E4B795B" w14:textId="77777777" w:rsidR="002579FB" w:rsidRDefault="002579FB" w:rsidP="002579FB">
      <w:pPr>
        <w:autoSpaceDE w:val="0"/>
        <w:autoSpaceDN w:val="0"/>
        <w:adjustRightInd w:val="0"/>
        <w:spacing w:after="0" w:line="240" w:lineRule="auto"/>
      </w:pPr>
    </w:p>
    <w:p w14:paraId="407B88D3" w14:textId="77777777" w:rsidR="002579FB" w:rsidRPr="002579FB" w:rsidRDefault="002579FB" w:rsidP="002579FB">
      <w:pPr>
        <w:autoSpaceDE w:val="0"/>
        <w:autoSpaceDN w:val="0"/>
        <w:adjustRightInd w:val="0"/>
        <w:spacing w:after="0" w:line="240" w:lineRule="auto"/>
        <w:rPr>
          <w:u w:val="single"/>
        </w:rPr>
      </w:pPr>
      <w:r>
        <w:rPr>
          <w:u w:val="single"/>
        </w:rPr>
        <w:tab/>
      </w:r>
      <w:r>
        <w:rPr>
          <w:u w:val="single"/>
        </w:rPr>
        <w:tab/>
      </w:r>
      <w:r>
        <w:rPr>
          <w:u w:val="single"/>
        </w:rPr>
        <w:tab/>
      </w:r>
      <w:r>
        <w:rPr>
          <w:u w:val="single"/>
        </w:rPr>
        <w:tab/>
      </w:r>
      <w:r>
        <w:rPr>
          <w:u w:val="single"/>
        </w:rPr>
        <w:tab/>
      </w:r>
    </w:p>
    <w:p w14:paraId="5BE238E1" w14:textId="77777777" w:rsidR="00386B09" w:rsidRDefault="002579FB" w:rsidP="002579FB">
      <w:pPr>
        <w:autoSpaceDE w:val="0"/>
        <w:autoSpaceDN w:val="0"/>
        <w:adjustRightInd w:val="0"/>
        <w:spacing w:after="0" w:line="240" w:lineRule="auto"/>
      </w:pPr>
      <w:r>
        <w:t>Ricky Hatch, CPA</w:t>
      </w:r>
    </w:p>
    <w:p w14:paraId="629C5B00" w14:textId="1878585A" w:rsidR="002579FB" w:rsidRDefault="002579FB" w:rsidP="002579FB">
      <w:pPr>
        <w:autoSpaceDE w:val="0"/>
        <w:autoSpaceDN w:val="0"/>
        <w:adjustRightInd w:val="0"/>
        <w:spacing w:after="0" w:line="240" w:lineRule="auto"/>
      </w:pPr>
      <w:r>
        <w:t>Weber County Clerk/Auditor</w:t>
      </w:r>
    </w:p>
    <w:p w14:paraId="235C0324" w14:textId="401665EB" w:rsidR="002579FB" w:rsidRDefault="002579FB" w:rsidP="002579FB">
      <w:pPr>
        <w:autoSpaceDE w:val="0"/>
        <w:autoSpaceDN w:val="0"/>
        <w:adjustRightInd w:val="0"/>
        <w:spacing w:after="0" w:line="240" w:lineRule="auto"/>
      </w:pPr>
    </w:p>
    <w:p w14:paraId="3650BCF7" w14:textId="24A1C16D" w:rsidR="002A5A38" w:rsidRDefault="002A5A38" w:rsidP="002579FB">
      <w:pPr>
        <w:autoSpaceDE w:val="0"/>
        <w:autoSpaceDN w:val="0"/>
        <w:adjustRightInd w:val="0"/>
        <w:spacing w:after="0" w:line="240" w:lineRule="auto"/>
      </w:pPr>
      <w:r>
        <w:tab/>
      </w:r>
      <w:r>
        <w:tab/>
      </w:r>
      <w:r>
        <w:tab/>
      </w:r>
      <w:r>
        <w:tab/>
      </w:r>
      <w:r>
        <w:tab/>
      </w:r>
      <w:r>
        <w:tab/>
      </w:r>
      <w:r>
        <w:tab/>
      </w:r>
      <w:r>
        <w:tab/>
        <w:t>Approved as to form and legality:</w:t>
      </w:r>
    </w:p>
    <w:p w14:paraId="311F83D7" w14:textId="77777777" w:rsidR="002A5A38" w:rsidRDefault="002A5A38" w:rsidP="002579FB">
      <w:pPr>
        <w:autoSpaceDE w:val="0"/>
        <w:autoSpaceDN w:val="0"/>
        <w:adjustRightInd w:val="0"/>
        <w:spacing w:after="0" w:line="240" w:lineRule="auto"/>
      </w:pPr>
    </w:p>
    <w:p w14:paraId="11D9484F" w14:textId="1C877AFB" w:rsidR="002579FB" w:rsidRPr="00280E35" w:rsidRDefault="002579FB" w:rsidP="002579FB">
      <w:pPr>
        <w:autoSpaceDE w:val="0"/>
        <w:autoSpaceDN w:val="0"/>
        <w:adjustRightInd w:val="0"/>
        <w:spacing w:after="0" w:line="240" w:lineRule="auto"/>
      </w:pPr>
      <w:r>
        <w:rPr>
          <w:u w:val="single"/>
        </w:rPr>
        <w:tab/>
      </w:r>
      <w:r>
        <w:rPr>
          <w:u w:val="single"/>
        </w:rPr>
        <w:tab/>
      </w:r>
      <w:r>
        <w:rPr>
          <w:u w:val="single"/>
        </w:rPr>
        <w:tab/>
      </w:r>
      <w:r>
        <w:rPr>
          <w:u w:val="single"/>
        </w:rPr>
        <w:tab/>
      </w:r>
      <w:r>
        <w:rPr>
          <w:u w:val="single"/>
        </w:rPr>
        <w:tab/>
      </w:r>
      <w:r w:rsidR="002A5A38">
        <w:tab/>
      </w:r>
      <w:r w:rsidR="002A5A38">
        <w:tab/>
      </w:r>
      <w:r w:rsidR="002A5A38">
        <w:tab/>
        <w:t>________________________________</w:t>
      </w:r>
    </w:p>
    <w:p w14:paraId="57B7B6F8" w14:textId="147C0F66" w:rsidR="002579FB" w:rsidRDefault="002579FB" w:rsidP="002579FB">
      <w:pPr>
        <w:autoSpaceDE w:val="0"/>
        <w:autoSpaceDN w:val="0"/>
        <w:adjustRightInd w:val="0"/>
        <w:spacing w:after="0" w:line="240" w:lineRule="auto"/>
      </w:pPr>
      <w:r>
        <w:lastRenderedPageBreak/>
        <w:t>Sarah Swan</w:t>
      </w:r>
      <w:r w:rsidR="002A5A38">
        <w:tab/>
      </w:r>
      <w:r w:rsidR="002A5A38">
        <w:tab/>
      </w:r>
      <w:r w:rsidR="002A5A38">
        <w:tab/>
      </w:r>
      <w:r w:rsidR="002A5A38">
        <w:tab/>
      </w:r>
      <w:r w:rsidR="002A5A38">
        <w:tab/>
      </w:r>
      <w:r w:rsidR="002A5A38">
        <w:tab/>
      </w:r>
      <w:r w:rsidR="002A5A38">
        <w:tab/>
      </w:r>
      <w:proofErr w:type="spellStart"/>
      <w:r w:rsidR="002A5A38">
        <w:t>Courtlan</w:t>
      </w:r>
      <w:proofErr w:type="spellEnd"/>
      <w:r w:rsidR="002A5A38">
        <w:t xml:space="preserve"> Erickson</w:t>
      </w:r>
    </w:p>
    <w:p w14:paraId="12C63DCA" w14:textId="18CFB4A4" w:rsidR="00EA260E" w:rsidRPr="002D07F4" w:rsidRDefault="002579FB" w:rsidP="002579FB">
      <w:pPr>
        <w:autoSpaceDE w:val="0"/>
        <w:autoSpaceDN w:val="0"/>
        <w:adjustRightInd w:val="0"/>
        <w:spacing w:after="0" w:line="240" w:lineRule="auto"/>
      </w:pPr>
      <w:r>
        <w:t>Human Resources</w:t>
      </w:r>
      <w:r w:rsidR="002A5A38">
        <w:tab/>
      </w:r>
      <w:r w:rsidR="002A5A38">
        <w:tab/>
      </w:r>
      <w:r w:rsidR="002A5A38">
        <w:tab/>
      </w:r>
      <w:r w:rsidR="002A5A38">
        <w:tab/>
      </w:r>
      <w:r w:rsidR="002A5A38">
        <w:tab/>
      </w:r>
      <w:r w:rsidR="002A5A38">
        <w:tab/>
        <w:t>Deputy County Attorney</w:t>
      </w:r>
    </w:p>
    <w:sectPr w:rsidR="00EA260E" w:rsidRPr="002D07F4" w:rsidSect="00D72F95">
      <w:headerReference w:type="default" r:id="rId8"/>
      <w:footerReference w:type="default" r:id="rId9"/>
      <w:headerReference w:type="first" r:id="rId10"/>
      <w:foot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889BB" w14:textId="77777777" w:rsidR="004A1FCE" w:rsidRDefault="004A1FCE" w:rsidP="00900452">
      <w:pPr>
        <w:spacing w:after="0" w:line="240" w:lineRule="auto"/>
      </w:pPr>
      <w:r>
        <w:separator/>
      </w:r>
    </w:p>
  </w:endnote>
  <w:endnote w:type="continuationSeparator" w:id="0">
    <w:p w14:paraId="318A00F0" w14:textId="77777777" w:rsidR="004A1FCE" w:rsidRDefault="004A1FCE"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0ACA802F" w14:textId="13F44B97"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EF217C">
              <w:rPr>
                <w:bCs/>
                <w:noProof/>
              </w:rPr>
              <w:t>3</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EF217C">
              <w:rPr>
                <w:bCs/>
                <w:noProof/>
              </w:rPr>
              <w:t>3</w:t>
            </w:r>
            <w:r w:rsidRPr="00F317DF">
              <w:rPr>
                <w:bCs/>
                <w:sz w:val="24"/>
                <w:szCs w:val="24"/>
              </w:rPr>
              <w:fldChar w:fldCharType="end"/>
            </w:r>
          </w:p>
        </w:sdtContent>
      </w:sdt>
    </w:sdtContent>
  </w:sdt>
  <w:p w14:paraId="15A44585" w14:textId="77777777"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4AE18E4C" w14:textId="6A555285"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EF217C">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EF217C">
              <w:rPr>
                <w:bCs/>
                <w:noProof/>
              </w:rPr>
              <w:t>3</w:t>
            </w:r>
            <w:r w:rsidRPr="00FD7AC1">
              <w:rPr>
                <w:bCs/>
                <w:sz w:val="24"/>
                <w:szCs w:val="24"/>
              </w:rPr>
              <w:fldChar w:fldCharType="end"/>
            </w:r>
          </w:p>
        </w:sdtContent>
      </w:sdt>
    </w:sdtContent>
  </w:sdt>
  <w:p w14:paraId="4A1CDFBD"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2854" w14:textId="77777777" w:rsidR="004A1FCE" w:rsidRDefault="004A1FCE" w:rsidP="00900452">
      <w:pPr>
        <w:spacing w:after="0" w:line="240" w:lineRule="auto"/>
      </w:pPr>
      <w:r>
        <w:separator/>
      </w:r>
    </w:p>
  </w:footnote>
  <w:footnote w:type="continuationSeparator" w:id="0">
    <w:p w14:paraId="228CCF0F" w14:textId="77777777" w:rsidR="004A1FCE" w:rsidRDefault="004A1FCE"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8A661" w14:textId="16D2CB10" w:rsidR="00A21DC2" w:rsidRPr="009F7F30" w:rsidRDefault="00C05733" w:rsidP="00A21DC2">
    <w:pPr>
      <w:spacing w:after="0" w:line="240" w:lineRule="auto"/>
      <w:jc w:val="center"/>
      <w:rPr>
        <w:rFonts w:ascii="Arial Black" w:hAnsi="Arial Black"/>
        <w:b/>
      </w:rPr>
    </w:pPr>
    <w:r w:rsidRPr="009F7F30">
      <w:rPr>
        <w:rFonts w:ascii="Arial Black" w:hAnsi="Arial Black"/>
        <w:b/>
        <w:noProof/>
      </w:rPr>
      <mc:AlternateContent>
        <mc:Choice Requires="wps">
          <w:drawing>
            <wp:anchor distT="0" distB="0" distL="114300" distR="114300" simplePos="0" relativeHeight="251665408" behindDoc="0" locked="0" layoutInCell="1" allowOverlap="1" wp14:anchorId="169B961A" wp14:editId="69DA2D19">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w:pict>
            <v:line w14:anchorId="481FCF4F"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00D72F95" w:rsidRPr="009F7F30">
      <w:rPr>
        <w:rFonts w:ascii="Arial Black" w:hAnsi="Arial Black"/>
        <w:b/>
      </w:rPr>
      <w:t>Weber C</w:t>
    </w:r>
    <w:r w:rsidR="00A21DC2" w:rsidRPr="009F7F30">
      <w:rPr>
        <w:rFonts w:ascii="Arial Black" w:hAnsi="Arial Black"/>
        <w:b/>
      </w:rPr>
      <w:t xml:space="preserve">ounty Human Resources Policy </w:t>
    </w:r>
    <w:r w:rsidR="009F7F30" w:rsidRPr="009F7F30">
      <w:rPr>
        <w:rFonts w:ascii="Arial Black" w:hAnsi="Arial Black"/>
        <w:b/>
      </w:rPr>
      <w:t>6-3</w:t>
    </w:r>
    <w:r w:rsidR="00D72F95" w:rsidRPr="009F7F30">
      <w:rPr>
        <w:rFonts w:ascii="Arial Black" w:hAnsi="Arial Black"/>
        <w:b/>
      </w:rPr>
      <w:t xml:space="preserve">00: </w:t>
    </w:r>
    <w:r w:rsidR="009F7F30" w:rsidRPr="009F7F30">
      <w:rPr>
        <w:rFonts w:ascii="Arial Black" w:hAnsi="Arial Black"/>
        <w:b/>
      </w:rPr>
      <w:t>Student Loan Assistance</w:t>
    </w:r>
  </w:p>
  <w:p w14:paraId="3CE8F269" w14:textId="5F929AC7" w:rsidR="00FF1554" w:rsidRPr="00D72F95" w:rsidRDefault="00FF1554" w:rsidP="00D72F95">
    <w:pPr>
      <w:pStyle w:val="Header"/>
      <w:spacing w:after="0" w:line="240" w:lineRule="auto"/>
      <w:rPr>
        <w:rFonts w:ascii="Arial Black" w:hAnsi="Arial Black"/>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2255B7D7" w14:textId="77777777" w:rsidTr="00C05733">
      <w:trPr>
        <w:cantSplit/>
        <w:trHeight w:val="1425"/>
      </w:trPr>
      <w:tc>
        <w:tcPr>
          <w:tcW w:w="5765" w:type="dxa"/>
          <w:tcBorders>
            <w:top w:val="single" w:sz="6" w:space="0" w:color="FFFFFF"/>
            <w:left w:val="single" w:sz="6" w:space="0" w:color="FFFFFF"/>
            <w:right w:val="single" w:sz="6" w:space="0" w:color="FFFFFF"/>
          </w:tcBorders>
        </w:tcPr>
        <w:p w14:paraId="11BF3A6A" w14:textId="77777777"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7201071F" wp14:editId="2C7B37CF">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7AB5F" w14:textId="55080A60"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 C</w:t>
                                </w:r>
                                <w:r w:rsidR="00953830">
                                  <w:rPr>
                                    <w:rFonts w:ascii="Arial Black" w:hAnsi="Arial Black" w:cs="Arial"/>
                                    <w:b/>
                                    <w:sz w:val="28"/>
                                    <w:szCs w:val="28"/>
                                  </w:rPr>
                                  <w:t>ounty Human Resources Policy 6-3</w:t>
                                </w:r>
                                <w:r w:rsidRPr="007432E4">
                                  <w:rPr>
                                    <w:rFonts w:ascii="Arial Black" w:hAnsi="Arial Black" w:cs="Arial"/>
                                    <w:b/>
                                    <w:sz w:val="28"/>
                                    <w:szCs w:val="28"/>
                                  </w:rPr>
                                  <w:t>00</w:t>
                                </w:r>
                              </w:p>
                              <w:p w14:paraId="036645EA" w14:textId="403F027C" w:rsidR="006D6BA5" w:rsidRPr="007432E4" w:rsidRDefault="003A671E" w:rsidP="007432E4">
                                <w:pPr>
                                  <w:spacing w:after="0" w:line="240" w:lineRule="auto"/>
                                  <w:jc w:val="center"/>
                                  <w:rPr>
                                    <w:rFonts w:ascii="Arial Black" w:hAnsi="Arial Black" w:cs="Arial"/>
                                    <w:b/>
                                    <w:sz w:val="28"/>
                                    <w:szCs w:val="28"/>
                                  </w:rPr>
                                </w:pPr>
                                <w:r>
                                  <w:rPr>
                                    <w:rFonts w:ascii="Arial Black" w:hAnsi="Arial Black" w:cs="Arial"/>
                                    <w:b/>
                                    <w:sz w:val="28"/>
                                    <w:szCs w:val="28"/>
                                  </w:rPr>
                                  <w:t>Student Loan Assistance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1071F"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68A7AB5F" w14:textId="55080A60"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 C</w:t>
                          </w:r>
                          <w:r w:rsidR="00953830">
                            <w:rPr>
                              <w:rFonts w:ascii="Arial Black" w:hAnsi="Arial Black" w:cs="Arial"/>
                              <w:b/>
                              <w:sz w:val="28"/>
                              <w:szCs w:val="28"/>
                            </w:rPr>
                            <w:t>ounty Human Resources Policy 6-3</w:t>
                          </w:r>
                          <w:r w:rsidRPr="007432E4">
                            <w:rPr>
                              <w:rFonts w:ascii="Arial Black" w:hAnsi="Arial Black" w:cs="Arial"/>
                              <w:b/>
                              <w:sz w:val="28"/>
                              <w:szCs w:val="28"/>
                            </w:rPr>
                            <w:t>00</w:t>
                          </w:r>
                        </w:p>
                        <w:p w14:paraId="036645EA" w14:textId="403F027C" w:rsidR="006D6BA5" w:rsidRPr="007432E4" w:rsidRDefault="003A671E" w:rsidP="007432E4">
                          <w:pPr>
                            <w:spacing w:after="0" w:line="240" w:lineRule="auto"/>
                            <w:jc w:val="center"/>
                            <w:rPr>
                              <w:rFonts w:ascii="Arial Black" w:hAnsi="Arial Black" w:cs="Arial"/>
                              <w:b/>
                              <w:sz w:val="28"/>
                              <w:szCs w:val="28"/>
                            </w:rPr>
                          </w:pPr>
                          <w:r>
                            <w:rPr>
                              <w:rFonts w:ascii="Arial Black" w:hAnsi="Arial Black" w:cs="Arial"/>
                              <w:b/>
                              <w:sz w:val="28"/>
                              <w:szCs w:val="28"/>
                            </w:rPr>
                            <w:t>Student Loan Assistance</w:t>
                          </w:r>
                        </w:p>
                      </w:txbxContent>
                    </v:textbox>
                  </v:shape>
                </w:pict>
              </mc:Fallback>
            </mc:AlternateContent>
          </w:r>
          <w:r>
            <w:rPr>
              <w:rFonts w:ascii="Arial" w:hAnsi="Arial"/>
              <w:b/>
              <w:i/>
              <w:noProof/>
              <w:sz w:val="28"/>
              <w:szCs w:val="28"/>
            </w:rPr>
            <w:drawing>
              <wp:inline distT="0" distB="0" distL="0" distR="0" wp14:anchorId="0E18CA4F" wp14:editId="6815DE76">
                <wp:extent cx="1543050" cy="876300"/>
                <wp:effectExtent l="0" t="0" r="0" b="0"/>
                <wp:docPr id="5" name="Picture 5"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7030BF35"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19245821" w14:textId="77777777" w:rsidR="00457D5E" w:rsidRPr="006D6BA5" w:rsidRDefault="00457D5E" w:rsidP="006D6BA5">
          <w:pPr>
            <w:tabs>
              <w:tab w:val="left" w:pos="-720"/>
              <w:tab w:val="left" w:pos="4998"/>
            </w:tabs>
            <w:suppressAutoHyphens/>
            <w:ind w:right="100"/>
            <w:jc w:val="right"/>
            <w:rPr>
              <w:rFonts w:ascii="Arial" w:hAnsi="Arial"/>
            </w:rPr>
          </w:pPr>
        </w:p>
      </w:tc>
    </w:tr>
  </w:tbl>
  <w:p w14:paraId="4D7A8261" w14:textId="77777777"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2A0443B0" wp14:editId="00A58338">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2813B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1857CF2"/>
    <w:multiLevelType w:val="hybridMultilevel"/>
    <w:tmpl w:val="C9B00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D7ACF"/>
    <w:multiLevelType w:val="hybridMultilevel"/>
    <w:tmpl w:val="6D360E18"/>
    <w:lvl w:ilvl="0" w:tplc="F9B66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6C19C7"/>
    <w:multiLevelType w:val="hybridMultilevel"/>
    <w:tmpl w:val="578E3486"/>
    <w:lvl w:ilvl="0" w:tplc="0908E8D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C36037D"/>
    <w:multiLevelType w:val="hybridMultilevel"/>
    <w:tmpl w:val="0538B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A4115"/>
    <w:multiLevelType w:val="hybridMultilevel"/>
    <w:tmpl w:val="228CC356"/>
    <w:lvl w:ilvl="0" w:tplc="450C2DD8">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E6C58DF"/>
    <w:multiLevelType w:val="hybridMultilevel"/>
    <w:tmpl w:val="101447B2"/>
    <w:lvl w:ilvl="0" w:tplc="CFB4CDD2">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4A20393"/>
    <w:multiLevelType w:val="hybridMultilevel"/>
    <w:tmpl w:val="AA2E1000"/>
    <w:lvl w:ilvl="0" w:tplc="3ABC8C8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63FE1"/>
    <w:multiLevelType w:val="hybridMultilevel"/>
    <w:tmpl w:val="34203DC4"/>
    <w:lvl w:ilvl="0" w:tplc="8ACAD0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3272B6"/>
    <w:multiLevelType w:val="hybridMultilevel"/>
    <w:tmpl w:val="00C61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72563"/>
    <w:multiLevelType w:val="hybridMultilevel"/>
    <w:tmpl w:val="92265F84"/>
    <w:lvl w:ilvl="0" w:tplc="1DF20D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BD1B77"/>
    <w:multiLevelType w:val="hybridMultilevel"/>
    <w:tmpl w:val="AFA02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47416"/>
    <w:multiLevelType w:val="hybridMultilevel"/>
    <w:tmpl w:val="38B85E62"/>
    <w:lvl w:ilvl="0" w:tplc="AD562AB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0302D"/>
    <w:multiLevelType w:val="hybridMultilevel"/>
    <w:tmpl w:val="37540D74"/>
    <w:lvl w:ilvl="0" w:tplc="B800702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296269"/>
    <w:multiLevelType w:val="hybridMultilevel"/>
    <w:tmpl w:val="52C49156"/>
    <w:lvl w:ilvl="0" w:tplc="C254BEA6">
      <w:start w:val="3"/>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7C6E1A"/>
    <w:multiLevelType w:val="hybridMultilevel"/>
    <w:tmpl w:val="F3C2ED0C"/>
    <w:lvl w:ilvl="0" w:tplc="651C40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9196849"/>
    <w:multiLevelType w:val="hybridMultilevel"/>
    <w:tmpl w:val="024A2F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B627E8"/>
    <w:multiLevelType w:val="hybridMultilevel"/>
    <w:tmpl w:val="9138B5C8"/>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94DE9058">
      <w:start w:val="1"/>
      <w:numFmt w:val="decimal"/>
      <w:lvlText w:val="%4."/>
      <w:lvlJc w:val="left"/>
      <w:pPr>
        <w:ind w:left="3240" w:hanging="360"/>
      </w:pPr>
      <w:rPr>
        <w:rFonts w:cs="Times New Roman" w:hint="default"/>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5F0C0FF5"/>
    <w:multiLevelType w:val="hybridMultilevel"/>
    <w:tmpl w:val="A5D0C3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3E51EBB"/>
    <w:multiLevelType w:val="hybridMultilevel"/>
    <w:tmpl w:val="190A0150"/>
    <w:lvl w:ilvl="0" w:tplc="10BC4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A37BA"/>
    <w:multiLevelType w:val="hybridMultilevel"/>
    <w:tmpl w:val="9ABED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52BB1"/>
    <w:multiLevelType w:val="hybridMultilevel"/>
    <w:tmpl w:val="2A74165A"/>
    <w:lvl w:ilvl="0" w:tplc="84D2E9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50800EF"/>
    <w:multiLevelType w:val="hybridMultilevel"/>
    <w:tmpl w:val="0024C2F8"/>
    <w:lvl w:ilvl="0" w:tplc="2AF2FD60">
      <w:start w:val="1"/>
      <w:numFmt w:val="upperLetter"/>
      <w:lvlText w:val="%1."/>
      <w:lvlJc w:val="left"/>
      <w:pPr>
        <w:ind w:left="1080" w:hanging="360"/>
      </w:pPr>
      <w:rPr>
        <w:rFonts w:hint="default"/>
      </w:rPr>
    </w:lvl>
    <w:lvl w:ilvl="1" w:tplc="2CFC23BA">
      <w:start w:val="1"/>
      <w:numFmt w:val="decimal"/>
      <w:lvlText w:val="%2."/>
      <w:lvlJc w:val="left"/>
      <w:pPr>
        <w:ind w:left="1800" w:hanging="360"/>
      </w:pPr>
      <w:rPr>
        <w:rFonts w:ascii="Calibri" w:eastAsia="Calibri" w:hAnsi="Calibri"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366A46"/>
    <w:multiLevelType w:val="hybridMultilevel"/>
    <w:tmpl w:val="78F6EA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C1C1F"/>
    <w:multiLevelType w:val="hybridMultilevel"/>
    <w:tmpl w:val="0E985D80"/>
    <w:lvl w:ilvl="0" w:tplc="BA7EF260">
      <w:start w:val="1"/>
      <w:numFmt w:val="lowerLetter"/>
      <w:lvlText w:val="%1."/>
      <w:lvlJc w:val="left"/>
      <w:pPr>
        <w:ind w:left="180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561AD4"/>
    <w:multiLevelType w:val="hybridMultilevel"/>
    <w:tmpl w:val="D84C723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7F2B6957"/>
    <w:multiLevelType w:val="hybridMultilevel"/>
    <w:tmpl w:val="15CCB7C0"/>
    <w:lvl w:ilvl="0" w:tplc="2AF2FD60">
      <w:start w:val="1"/>
      <w:numFmt w:val="upperLetter"/>
      <w:lvlText w:val="%1."/>
      <w:lvlJc w:val="left"/>
      <w:pPr>
        <w:ind w:left="1080" w:hanging="360"/>
      </w:pPr>
      <w:rPr>
        <w:rFonts w:hint="default"/>
      </w:rPr>
    </w:lvl>
    <w:lvl w:ilvl="1" w:tplc="2CFC23BA">
      <w:start w:val="1"/>
      <w:numFmt w:val="decimal"/>
      <w:lvlText w:val="%2."/>
      <w:lvlJc w:val="left"/>
      <w:pPr>
        <w:ind w:left="1800" w:hanging="360"/>
      </w:pPr>
      <w:rPr>
        <w:rFonts w:ascii="Calibri" w:eastAsia="Calibri" w:hAnsi="Calibri" w:cs="Arial"/>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0"/>
  </w:num>
  <w:num w:numId="3">
    <w:abstractNumId w:val="0"/>
  </w:num>
  <w:num w:numId="4">
    <w:abstractNumId w:val="17"/>
  </w:num>
  <w:num w:numId="5">
    <w:abstractNumId w:val="31"/>
  </w:num>
  <w:num w:numId="6">
    <w:abstractNumId w:val="4"/>
  </w:num>
  <w:num w:numId="7">
    <w:abstractNumId w:val="16"/>
  </w:num>
  <w:num w:numId="8">
    <w:abstractNumId w:val="22"/>
  </w:num>
  <w:num w:numId="9">
    <w:abstractNumId w:val="28"/>
  </w:num>
  <w:num w:numId="10">
    <w:abstractNumId w:val="27"/>
  </w:num>
  <w:num w:numId="11">
    <w:abstractNumId w:val="1"/>
  </w:num>
  <w:num w:numId="12">
    <w:abstractNumId w:val="15"/>
  </w:num>
  <w:num w:numId="13">
    <w:abstractNumId w:val="9"/>
  </w:num>
  <w:num w:numId="14">
    <w:abstractNumId w:val="26"/>
  </w:num>
  <w:num w:numId="15">
    <w:abstractNumId w:val="2"/>
  </w:num>
  <w:num w:numId="16">
    <w:abstractNumId w:val="10"/>
  </w:num>
  <w:num w:numId="17">
    <w:abstractNumId w:val="12"/>
  </w:num>
  <w:num w:numId="18">
    <w:abstractNumId w:val="19"/>
  </w:num>
  <w:num w:numId="19">
    <w:abstractNumId w:val="25"/>
  </w:num>
  <w:num w:numId="20">
    <w:abstractNumId w:val="29"/>
  </w:num>
  <w:num w:numId="21">
    <w:abstractNumId w:val="14"/>
  </w:num>
  <w:num w:numId="22">
    <w:abstractNumId w:val="24"/>
  </w:num>
  <w:num w:numId="23">
    <w:abstractNumId w:val="23"/>
  </w:num>
  <w:num w:numId="24">
    <w:abstractNumId w:val="13"/>
  </w:num>
  <w:num w:numId="25">
    <w:abstractNumId w:val="30"/>
  </w:num>
  <w:num w:numId="26">
    <w:abstractNumId w:val="11"/>
  </w:num>
  <w:num w:numId="27">
    <w:abstractNumId w:val="18"/>
  </w:num>
  <w:num w:numId="28">
    <w:abstractNumId w:val="3"/>
  </w:num>
  <w:num w:numId="29">
    <w:abstractNumId w:val="7"/>
  </w:num>
  <w:num w:numId="30">
    <w:abstractNumId w:val="21"/>
  </w:num>
  <w:num w:numId="31">
    <w:abstractNumId w:val="5"/>
  </w:num>
  <w:num w:numId="32">
    <w:abstractNumId w:val="3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021D3"/>
    <w:rsid w:val="000043AD"/>
    <w:rsid w:val="00053998"/>
    <w:rsid w:val="0006297C"/>
    <w:rsid w:val="000654FD"/>
    <w:rsid w:val="000760D4"/>
    <w:rsid w:val="00086871"/>
    <w:rsid w:val="00092C21"/>
    <w:rsid w:val="000A747D"/>
    <w:rsid w:val="000C1227"/>
    <w:rsid w:val="000C631E"/>
    <w:rsid w:val="000D0704"/>
    <w:rsid w:val="000D63E3"/>
    <w:rsid w:val="000D7207"/>
    <w:rsid w:val="000F0BD5"/>
    <w:rsid w:val="00114219"/>
    <w:rsid w:val="00122165"/>
    <w:rsid w:val="001418FB"/>
    <w:rsid w:val="001463D1"/>
    <w:rsid w:val="00195CF7"/>
    <w:rsid w:val="001A6B76"/>
    <w:rsid w:val="001A745C"/>
    <w:rsid w:val="001B45CC"/>
    <w:rsid w:val="001D0B81"/>
    <w:rsid w:val="001D13A9"/>
    <w:rsid w:val="001D3A35"/>
    <w:rsid w:val="001E33B1"/>
    <w:rsid w:val="001E46FB"/>
    <w:rsid w:val="001F0DBB"/>
    <w:rsid w:val="001F5D23"/>
    <w:rsid w:val="001F6C4B"/>
    <w:rsid w:val="00201586"/>
    <w:rsid w:val="00236A63"/>
    <w:rsid w:val="00240EC5"/>
    <w:rsid w:val="00252158"/>
    <w:rsid w:val="002579FB"/>
    <w:rsid w:val="002673FE"/>
    <w:rsid w:val="0027177A"/>
    <w:rsid w:val="0027298E"/>
    <w:rsid w:val="00280E35"/>
    <w:rsid w:val="00281B21"/>
    <w:rsid w:val="00295A6F"/>
    <w:rsid w:val="002A47EC"/>
    <w:rsid w:val="002A5A38"/>
    <w:rsid w:val="002B1520"/>
    <w:rsid w:val="002D07F4"/>
    <w:rsid w:val="002E1F0D"/>
    <w:rsid w:val="00302619"/>
    <w:rsid w:val="00325B04"/>
    <w:rsid w:val="00330211"/>
    <w:rsid w:val="003349BA"/>
    <w:rsid w:val="00342104"/>
    <w:rsid w:val="00342C5C"/>
    <w:rsid w:val="0035006D"/>
    <w:rsid w:val="0035051E"/>
    <w:rsid w:val="00365FE6"/>
    <w:rsid w:val="00377162"/>
    <w:rsid w:val="0037766B"/>
    <w:rsid w:val="00380179"/>
    <w:rsid w:val="00382613"/>
    <w:rsid w:val="00386B09"/>
    <w:rsid w:val="00391074"/>
    <w:rsid w:val="003A2281"/>
    <w:rsid w:val="003A671E"/>
    <w:rsid w:val="003B0631"/>
    <w:rsid w:val="003B79B5"/>
    <w:rsid w:val="003C246A"/>
    <w:rsid w:val="003D5544"/>
    <w:rsid w:val="004074CE"/>
    <w:rsid w:val="0041060D"/>
    <w:rsid w:val="00413458"/>
    <w:rsid w:val="00425077"/>
    <w:rsid w:val="00457D5E"/>
    <w:rsid w:val="00460ADA"/>
    <w:rsid w:val="00464049"/>
    <w:rsid w:val="00466737"/>
    <w:rsid w:val="00467731"/>
    <w:rsid w:val="00474EAC"/>
    <w:rsid w:val="00475213"/>
    <w:rsid w:val="004907BD"/>
    <w:rsid w:val="004A1FCE"/>
    <w:rsid w:val="004B789B"/>
    <w:rsid w:val="004C2EAA"/>
    <w:rsid w:val="004C5A8E"/>
    <w:rsid w:val="004C7856"/>
    <w:rsid w:val="004E4CF0"/>
    <w:rsid w:val="00520803"/>
    <w:rsid w:val="00526871"/>
    <w:rsid w:val="00527258"/>
    <w:rsid w:val="00536F48"/>
    <w:rsid w:val="00537999"/>
    <w:rsid w:val="005426DE"/>
    <w:rsid w:val="005512C6"/>
    <w:rsid w:val="00565B9F"/>
    <w:rsid w:val="00571D39"/>
    <w:rsid w:val="00571DB1"/>
    <w:rsid w:val="00572CC6"/>
    <w:rsid w:val="00580FCB"/>
    <w:rsid w:val="005829E0"/>
    <w:rsid w:val="00584231"/>
    <w:rsid w:val="00586330"/>
    <w:rsid w:val="005A1406"/>
    <w:rsid w:val="005D4384"/>
    <w:rsid w:val="005E244D"/>
    <w:rsid w:val="005F2A32"/>
    <w:rsid w:val="005F4223"/>
    <w:rsid w:val="00625AD1"/>
    <w:rsid w:val="00631ABA"/>
    <w:rsid w:val="00644103"/>
    <w:rsid w:val="00644A79"/>
    <w:rsid w:val="00645007"/>
    <w:rsid w:val="00673816"/>
    <w:rsid w:val="00691661"/>
    <w:rsid w:val="006A2B4E"/>
    <w:rsid w:val="006A647B"/>
    <w:rsid w:val="006A6675"/>
    <w:rsid w:val="006B7E9D"/>
    <w:rsid w:val="006C028B"/>
    <w:rsid w:val="006C489C"/>
    <w:rsid w:val="006D02C6"/>
    <w:rsid w:val="006D6BA5"/>
    <w:rsid w:val="006F14D0"/>
    <w:rsid w:val="006F46B1"/>
    <w:rsid w:val="0070440D"/>
    <w:rsid w:val="00717D3A"/>
    <w:rsid w:val="007432E4"/>
    <w:rsid w:val="007473A5"/>
    <w:rsid w:val="00751C18"/>
    <w:rsid w:val="00757940"/>
    <w:rsid w:val="00762255"/>
    <w:rsid w:val="007622E4"/>
    <w:rsid w:val="007622F5"/>
    <w:rsid w:val="0076395E"/>
    <w:rsid w:val="007701F0"/>
    <w:rsid w:val="00787BAC"/>
    <w:rsid w:val="007A4A7B"/>
    <w:rsid w:val="007B4427"/>
    <w:rsid w:val="007D37CB"/>
    <w:rsid w:val="007E37F0"/>
    <w:rsid w:val="007E396D"/>
    <w:rsid w:val="007F6DE5"/>
    <w:rsid w:val="00801797"/>
    <w:rsid w:val="0081274B"/>
    <w:rsid w:val="00822A1C"/>
    <w:rsid w:val="00836366"/>
    <w:rsid w:val="0084401A"/>
    <w:rsid w:val="0085572E"/>
    <w:rsid w:val="0088044D"/>
    <w:rsid w:val="00895634"/>
    <w:rsid w:val="008A3050"/>
    <w:rsid w:val="008B3771"/>
    <w:rsid w:val="008B6973"/>
    <w:rsid w:val="008B6A92"/>
    <w:rsid w:val="008C1738"/>
    <w:rsid w:val="008D7F69"/>
    <w:rsid w:val="00900452"/>
    <w:rsid w:val="00905B17"/>
    <w:rsid w:val="0090739B"/>
    <w:rsid w:val="00912182"/>
    <w:rsid w:val="00916109"/>
    <w:rsid w:val="00920B20"/>
    <w:rsid w:val="00932B29"/>
    <w:rsid w:val="00935946"/>
    <w:rsid w:val="009435C1"/>
    <w:rsid w:val="00953830"/>
    <w:rsid w:val="0098381D"/>
    <w:rsid w:val="00991B66"/>
    <w:rsid w:val="009B04A4"/>
    <w:rsid w:val="009B04FF"/>
    <w:rsid w:val="009B2B9F"/>
    <w:rsid w:val="009B593E"/>
    <w:rsid w:val="009C3837"/>
    <w:rsid w:val="009C3F72"/>
    <w:rsid w:val="009E01F9"/>
    <w:rsid w:val="009E1D0A"/>
    <w:rsid w:val="009E4FF7"/>
    <w:rsid w:val="009F7F30"/>
    <w:rsid w:val="00A10103"/>
    <w:rsid w:val="00A166E3"/>
    <w:rsid w:val="00A16D32"/>
    <w:rsid w:val="00A21DC2"/>
    <w:rsid w:val="00A24B96"/>
    <w:rsid w:val="00A253D9"/>
    <w:rsid w:val="00A357AB"/>
    <w:rsid w:val="00A37148"/>
    <w:rsid w:val="00A3782E"/>
    <w:rsid w:val="00A44A1B"/>
    <w:rsid w:val="00A51A69"/>
    <w:rsid w:val="00A52C5E"/>
    <w:rsid w:val="00A52DEE"/>
    <w:rsid w:val="00A67D05"/>
    <w:rsid w:val="00A82851"/>
    <w:rsid w:val="00A828BC"/>
    <w:rsid w:val="00A903D1"/>
    <w:rsid w:val="00AA09BB"/>
    <w:rsid w:val="00AA1E53"/>
    <w:rsid w:val="00AB17EA"/>
    <w:rsid w:val="00AC193C"/>
    <w:rsid w:val="00AC1A7A"/>
    <w:rsid w:val="00AC2BFB"/>
    <w:rsid w:val="00AE0541"/>
    <w:rsid w:val="00AE6696"/>
    <w:rsid w:val="00AE728C"/>
    <w:rsid w:val="00AF0C7A"/>
    <w:rsid w:val="00B0383B"/>
    <w:rsid w:val="00B047BB"/>
    <w:rsid w:val="00B27D82"/>
    <w:rsid w:val="00B32D1E"/>
    <w:rsid w:val="00B3370C"/>
    <w:rsid w:val="00B47B7C"/>
    <w:rsid w:val="00B52B88"/>
    <w:rsid w:val="00B5782E"/>
    <w:rsid w:val="00B712D2"/>
    <w:rsid w:val="00B841B1"/>
    <w:rsid w:val="00B8595F"/>
    <w:rsid w:val="00B86362"/>
    <w:rsid w:val="00B9508C"/>
    <w:rsid w:val="00B96FE2"/>
    <w:rsid w:val="00BA2378"/>
    <w:rsid w:val="00BA48D7"/>
    <w:rsid w:val="00BB2FD0"/>
    <w:rsid w:val="00BC6E61"/>
    <w:rsid w:val="00C02F81"/>
    <w:rsid w:val="00C05733"/>
    <w:rsid w:val="00C10E84"/>
    <w:rsid w:val="00C471F7"/>
    <w:rsid w:val="00C5013C"/>
    <w:rsid w:val="00C53F09"/>
    <w:rsid w:val="00C5597B"/>
    <w:rsid w:val="00C74284"/>
    <w:rsid w:val="00C74CCC"/>
    <w:rsid w:val="00C81E16"/>
    <w:rsid w:val="00C96E58"/>
    <w:rsid w:val="00CA160C"/>
    <w:rsid w:val="00CE3E60"/>
    <w:rsid w:val="00D25F7F"/>
    <w:rsid w:val="00D45983"/>
    <w:rsid w:val="00D61567"/>
    <w:rsid w:val="00D643AF"/>
    <w:rsid w:val="00D70FFD"/>
    <w:rsid w:val="00D72F95"/>
    <w:rsid w:val="00D734BA"/>
    <w:rsid w:val="00D76081"/>
    <w:rsid w:val="00D82265"/>
    <w:rsid w:val="00DA2FA7"/>
    <w:rsid w:val="00DA30AD"/>
    <w:rsid w:val="00DA6CE1"/>
    <w:rsid w:val="00DB1101"/>
    <w:rsid w:val="00DC6DA9"/>
    <w:rsid w:val="00DD478A"/>
    <w:rsid w:val="00DF1EA0"/>
    <w:rsid w:val="00E046E6"/>
    <w:rsid w:val="00E16FB7"/>
    <w:rsid w:val="00E35386"/>
    <w:rsid w:val="00E47C12"/>
    <w:rsid w:val="00E61061"/>
    <w:rsid w:val="00E746FA"/>
    <w:rsid w:val="00E92280"/>
    <w:rsid w:val="00EA260E"/>
    <w:rsid w:val="00EC2421"/>
    <w:rsid w:val="00EC7F02"/>
    <w:rsid w:val="00ED0CE9"/>
    <w:rsid w:val="00EE273C"/>
    <w:rsid w:val="00EE6DEA"/>
    <w:rsid w:val="00EF217C"/>
    <w:rsid w:val="00F06951"/>
    <w:rsid w:val="00F23C8C"/>
    <w:rsid w:val="00F24684"/>
    <w:rsid w:val="00F263E6"/>
    <w:rsid w:val="00F317DF"/>
    <w:rsid w:val="00F40B41"/>
    <w:rsid w:val="00F42230"/>
    <w:rsid w:val="00F455E5"/>
    <w:rsid w:val="00F55920"/>
    <w:rsid w:val="00F80E57"/>
    <w:rsid w:val="00F97741"/>
    <w:rsid w:val="00FA28D4"/>
    <w:rsid w:val="00FB6219"/>
    <w:rsid w:val="00FD5BFF"/>
    <w:rsid w:val="00FD7AC1"/>
    <w:rsid w:val="00FE3F6F"/>
    <w:rsid w:val="00FF1554"/>
    <w:rsid w:val="00FF41F2"/>
    <w:rsid w:val="00FF4AED"/>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F2EEBE"/>
  <w15:docId w15:val="{CD657AD5-1AB8-4964-A249-1C7DBAE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D23"/>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2">
    <w:name w:val="heading 2"/>
    <w:basedOn w:val="Normal"/>
    <w:next w:val="Normal"/>
    <w:link w:val="Heading2Char"/>
    <w:semiHidden/>
    <w:unhideWhenUsed/>
    <w:qFormat/>
    <w:locked/>
    <w:rsid w:val="003A67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F263E6"/>
    <w:rPr>
      <w:sz w:val="16"/>
      <w:szCs w:val="16"/>
    </w:rPr>
  </w:style>
  <w:style w:type="paragraph" w:styleId="CommentText">
    <w:name w:val="annotation text"/>
    <w:basedOn w:val="Normal"/>
    <w:link w:val="CommentTextChar"/>
    <w:uiPriority w:val="99"/>
    <w:semiHidden/>
    <w:unhideWhenUsed/>
    <w:rsid w:val="00F263E6"/>
    <w:pPr>
      <w:spacing w:line="240" w:lineRule="auto"/>
    </w:pPr>
    <w:rPr>
      <w:sz w:val="20"/>
      <w:szCs w:val="20"/>
    </w:rPr>
  </w:style>
  <w:style w:type="character" w:customStyle="1" w:styleId="CommentTextChar">
    <w:name w:val="Comment Text Char"/>
    <w:basedOn w:val="DefaultParagraphFont"/>
    <w:link w:val="CommentText"/>
    <w:uiPriority w:val="99"/>
    <w:semiHidden/>
    <w:rsid w:val="00F263E6"/>
    <w:rPr>
      <w:sz w:val="20"/>
      <w:szCs w:val="20"/>
    </w:rPr>
  </w:style>
  <w:style w:type="paragraph" w:styleId="CommentSubject">
    <w:name w:val="annotation subject"/>
    <w:basedOn w:val="CommentText"/>
    <w:next w:val="CommentText"/>
    <w:link w:val="CommentSubjectChar"/>
    <w:uiPriority w:val="99"/>
    <w:semiHidden/>
    <w:unhideWhenUsed/>
    <w:rsid w:val="00F263E6"/>
    <w:rPr>
      <w:b/>
      <w:bCs/>
    </w:rPr>
  </w:style>
  <w:style w:type="character" w:customStyle="1" w:styleId="CommentSubjectChar">
    <w:name w:val="Comment Subject Char"/>
    <w:basedOn w:val="CommentTextChar"/>
    <w:link w:val="CommentSubject"/>
    <w:uiPriority w:val="99"/>
    <w:semiHidden/>
    <w:rsid w:val="00F263E6"/>
    <w:rPr>
      <w:b/>
      <w:bCs/>
      <w:sz w:val="20"/>
      <w:szCs w:val="20"/>
    </w:rPr>
  </w:style>
  <w:style w:type="character" w:styleId="FollowedHyperlink">
    <w:name w:val="FollowedHyperlink"/>
    <w:basedOn w:val="DefaultParagraphFont"/>
    <w:uiPriority w:val="99"/>
    <w:semiHidden/>
    <w:unhideWhenUsed/>
    <w:rsid w:val="00C81E16"/>
    <w:rPr>
      <w:color w:val="800080" w:themeColor="followedHyperlink"/>
      <w:u w:val="single"/>
    </w:rPr>
  </w:style>
  <w:style w:type="character" w:customStyle="1" w:styleId="Heading2Char">
    <w:name w:val="Heading 2 Char"/>
    <w:basedOn w:val="DefaultParagraphFont"/>
    <w:link w:val="Heading2"/>
    <w:semiHidden/>
    <w:rsid w:val="003A671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BEBE8-B75D-4979-BFFC-CAB726EC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sswan</dc:creator>
  <cp:keywords/>
  <dc:description/>
  <cp:lastModifiedBy>Swan,Sarah</cp:lastModifiedBy>
  <cp:revision>6</cp:revision>
  <cp:lastPrinted>2018-06-05T21:34:00Z</cp:lastPrinted>
  <dcterms:created xsi:type="dcterms:W3CDTF">2021-09-24T20:51:00Z</dcterms:created>
  <dcterms:modified xsi:type="dcterms:W3CDTF">2021-09-24T22:21:00Z</dcterms:modified>
</cp:coreProperties>
</file>